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AD" w:rsidRPr="00EB38AD" w:rsidRDefault="00EB38AD" w:rsidP="000551ED">
      <w:pPr>
        <w:shd w:val="clear" w:color="auto" w:fill="FFFFFF"/>
        <w:spacing w:before="210" w:after="210" w:line="240" w:lineRule="auto"/>
        <w:jc w:val="both"/>
        <w:textAlignment w:val="baseline"/>
        <w:outlineLvl w:val="2"/>
        <w:rPr>
          <w:rFonts w:ascii="Times New Roman" w:eastAsia="Times New Roman" w:hAnsi="Times New Roman" w:cs="Times New Roman"/>
          <w:b/>
          <w:bCs/>
          <w:color w:val="000000"/>
          <w:sz w:val="34"/>
          <w:szCs w:val="34"/>
          <w:lang w:eastAsia="ru-RU"/>
        </w:rPr>
      </w:pPr>
      <w:bookmarkStart w:id="0" w:name="_GoBack"/>
      <w:r w:rsidRPr="00EB38AD">
        <w:rPr>
          <w:rFonts w:ascii="Times New Roman" w:eastAsia="Times New Roman" w:hAnsi="Times New Roman" w:cs="Times New Roman"/>
          <w:b/>
          <w:bCs/>
          <w:color w:val="000000"/>
          <w:sz w:val="34"/>
          <w:szCs w:val="34"/>
          <w:lang w:eastAsia="ru-RU"/>
        </w:rPr>
        <w:t xml:space="preserve">            Порядок рассмотрения обращения граждан</w:t>
      </w:r>
    </w:p>
    <w:bookmarkEnd w:id="0"/>
    <w:p w:rsidR="000551ED" w:rsidRPr="000551ED" w:rsidRDefault="000551ED" w:rsidP="000551ED">
      <w:pPr>
        <w:shd w:val="clear" w:color="auto" w:fill="FFFFFF"/>
        <w:spacing w:before="210" w:after="210" w:line="240" w:lineRule="auto"/>
        <w:jc w:val="both"/>
        <w:textAlignment w:val="baseline"/>
        <w:outlineLvl w:val="2"/>
        <w:rPr>
          <w:rFonts w:ascii="Times New Roman" w:eastAsia="Times New Roman" w:hAnsi="Times New Roman" w:cs="Times New Roman"/>
          <w:b/>
          <w:bCs/>
          <w:color w:val="000000"/>
          <w:sz w:val="34"/>
          <w:szCs w:val="34"/>
          <w:lang w:eastAsia="ru-RU"/>
        </w:rPr>
      </w:pPr>
      <w:r w:rsidRPr="000551ED">
        <w:rPr>
          <w:rFonts w:ascii="Times New Roman" w:eastAsia="Times New Roman" w:hAnsi="Times New Roman" w:cs="Times New Roman"/>
          <w:b/>
          <w:bCs/>
          <w:color w:val="000000"/>
          <w:sz w:val="34"/>
          <w:szCs w:val="34"/>
          <w:u w:val="single"/>
          <w:lang w:eastAsia="ru-RU"/>
        </w:rPr>
        <w:t>Федеральный закон от 2 мая 2006 г. № 59-ФЗ "О порядке рассмотрения обращений граждан Российской Федерации"</w:t>
      </w:r>
      <w:r w:rsidRPr="000551ED">
        <w:rPr>
          <w:rFonts w:ascii="Times New Roman" w:eastAsia="Times New Roman" w:hAnsi="Times New Roman" w:cs="Times New Roman"/>
          <w:b/>
          <w:bCs/>
          <w:color w:val="000000"/>
          <w:sz w:val="34"/>
          <w:szCs w:val="34"/>
          <w:lang w:eastAsia="ru-RU"/>
        </w:rPr>
        <w:t>:</w:t>
      </w:r>
    </w:p>
    <w:p w:rsidR="000551ED" w:rsidRPr="000551ED" w:rsidRDefault="000551ED" w:rsidP="000551E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551ED">
        <w:rPr>
          <w:rFonts w:ascii="Times New Roman" w:eastAsia="Times New Roman" w:hAnsi="Times New Roman" w:cs="Times New Roman"/>
          <w:b/>
          <w:bCs/>
          <w:color w:val="000000"/>
          <w:sz w:val="28"/>
          <w:szCs w:val="28"/>
          <w:bdr w:val="none" w:sz="0" w:space="0" w:color="auto" w:frame="1"/>
          <w:lang w:eastAsia="ru-RU"/>
        </w:rPr>
        <w:t>Статья 9. Обязательность принятия обращения к рассмотрению</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551ED" w:rsidRPr="000551ED" w:rsidRDefault="000551ED" w:rsidP="000551E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551ED">
        <w:rPr>
          <w:rFonts w:ascii="Times New Roman" w:eastAsia="Times New Roman" w:hAnsi="Times New Roman" w:cs="Times New Roman"/>
          <w:b/>
          <w:bCs/>
          <w:color w:val="000000"/>
          <w:sz w:val="28"/>
          <w:szCs w:val="28"/>
          <w:bdr w:val="none" w:sz="0" w:space="0" w:color="auto" w:frame="1"/>
          <w:lang w:eastAsia="ru-RU"/>
        </w:rPr>
        <w:t>Статья 10. Рассмотрение обращения</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1. Государственный орган, орган местного самоуправления или должностное лицо:</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proofErr w:type="gramStart"/>
      <w:r w:rsidRPr="000551ED">
        <w:rPr>
          <w:rFonts w:ascii="Times New Roman" w:eastAsia="Times New Roman" w:hAnsi="Times New Roman" w:cs="Times New Roman"/>
          <w:color w:val="000000"/>
          <w:sz w:val="31"/>
          <w:szCs w:val="3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3) принимает меры, направленные на восстановление или защиту нарушенных прав, свобод и законных интересов гражданина;</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 xml:space="preserve">2. </w:t>
      </w:r>
      <w:proofErr w:type="gramStart"/>
      <w:r w:rsidRPr="000551ED">
        <w:rPr>
          <w:rFonts w:ascii="Times New Roman" w:eastAsia="Times New Roman" w:hAnsi="Times New Roman" w:cs="Times New Roman"/>
          <w:color w:val="000000"/>
          <w:sz w:val="31"/>
          <w:szCs w:val="31"/>
          <w:lang w:eastAsia="ru-RU"/>
        </w:rPr>
        <w:t xml:space="preserve">Государственный орган, орган местного самоуправления или должностное лицо по направленному в установленном порядке </w:t>
      </w:r>
      <w:r w:rsidRPr="000551ED">
        <w:rPr>
          <w:rFonts w:ascii="Times New Roman" w:eastAsia="Times New Roman" w:hAnsi="Times New Roman" w:cs="Times New Roman"/>
          <w:color w:val="000000"/>
          <w:sz w:val="31"/>
          <w:szCs w:val="31"/>
          <w:lang w:eastAsia="ru-RU"/>
        </w:rPr>
        <w:lastRenderedPageBreak/>
        <w:t>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0551ED">
        <w:rPr>
          <w:rFonts w:ascii="Times New Roman" w:eastAsia="Times New Roman" w:hAnsi="Times New Roman" w:cs="Times New Roman"/>
          <w:color w:val="000000"/>
          <w:sz w:val="31"/>
          <w:szCs w:val="31"/>
          <w:lang w:eastAsia="ru-RU"/>
        </w:rPr>
        <w:t xml:space="preserve"> предоставления.</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51ED" w:rsidRPr="000551ED" w:rsidRDefault="000551ED" w:rsidP="000551E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551ED">
        <w:rPr>
          <w:rFonts w:ascii="Times New Roman" w:eastAsia="Times New Roman" w:hAnsi="Times New Roman" w:cs="Times New Roman"/>
          <w:b/>
          <w:bCs/>
          <w:color w:val="000000"/>
          <w:sz w:val="28"/>
          <w:szCs w:val="28"/>
          <w:bdr w:val="none" w:sz="0" w:space="0" w:color="auto" w:frame="1"/>
          <w:lang w:eastAsia="ru-RU"/>
        </w:rPr>
        <w:t>Статья 11. Порядок рассмотрения отдельных обращений</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1. В случае</w:t>
      </w:r>
      <w:proofErr w:type="gramStart"/>
      <w:r w:rsidRPr="000551ED">
        <w:rPr>
          <w:rFonts w:ascii="Times New Roman" w:eastAsia="Times New Roman" w:hAnsi="Times New Roman" w:cs="Times New Roman"/>
          <w:color w:val="000000"/>
          <w:sz w:val="31"/>
          <w:szCs w:val="31"/>
          <w:lang w:eastAsia="ru-RU"/>
        </w:rPr>
        <w:t>,</w:t>
      </w:r>
      <w:proofErr w:type="gramEnd"/>
      <w:r w:rsidRPr="000551ED">
        <w:rPr>
          <w:rFonts w:ascii="Times New Roman" w:eastAsia="Times New Roman" w:hAnsi="Times New Roman" w:cs="Times New Roman"/>
          <w:color w:val="000000"/>
          <w:sz w:val="31"/>
          <w:szCs w:val="31"/>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 xml:space="preserve">3. </w:t>
      </w:r>
      <w:proofErr w:type="gramStart"/>
      <w:r w:rsidRPr="000551ED">
        <w:rPr>
          <w:rFonts w:ascii="Times New Roman" w:eastAsia="Times New Roman" w:hAnsi="Times New Roman" w:cs="Times New Roman"/>
          <w:color w:val="000000"/>
          <w:sz w:val="31"/>
          <w:szCs w:val="31"/>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lastRenderedPageBreak/>
        <w:t>4. В случае</w:t>
      </w:r>
      <w:proofErr w:type="gramStart"/>
      <w:r w:rsidRPr="000551ED">
        <w:rPr>
          <w:rFonts w:ascii="Times New Roman" w:eastAsia="Times New Roman" w:hAnsi="Times New Roman" w:cs="Times New Roman"/>
          <w:color w:val="000000"/>
          <w:sz w:val="31"/>
          <w:szCs w:val="31"/>
          <w:lang w:eastAsia="ru-RU"/>
        </w:rPr>
        <w:t>,</w:t>
      </w:r>
      <w:proofErr w:type="gramEnd"/>
      <w:r w:rsidRPr="000551ED">
        <w:rPr>
          <w:rFonts w:ascii="Times New Roman" w:eastAsia="Times New Roman" w:hAnsi="Times New Roman" w:cs="Times New Roman"/>
          <w:color w:val="000000"/>
          <w:sz w:val="31"/>
          <w:szCs w:val="31"/>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5. В случае</w:t>
      </w:r>
      <w:proofErr w:type="gramStart"/>
      <w:r w:rsidRPr="000551ED">
        <w:rPr>
          <w:rFonts w:ascii="Times New Roman" w:eastAsia="Times New Roman" w:hAnsi="Times New Roman" w:cs="Times New Roman"/>
          <w:color w:val="000000"/>
          <w:sz w:val="31"/>
          <w:szCs w:val="31"/>
          <w:lang w:eastAsia="ru-RU"/>
        </w:rPr>
        <w:t>,</w:t>
      </w:r>
      <w:proofErr w:type="gramEnd"/>
      <w:r w:rsidRPr="000551ED">
        <w:rPr>
          <w:rFonts w:ascii="Times New Roman" w:eastAsia="Times New Roman" w:hAnsi="Times New Roman" w:cs="Times New Roman"/>
          <w:color w:val="000000"/>
          <w:sz w:val="31"/>
          <w:szCs w:val="31"/>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6. В случае</w:t>
      </w:r>
      <w:proofErr w:type="gramStart"/>
      <w:r w:rsidRPr="000551ED">
        <w:rPr>
          <w:rFonts w:ascii="Times New Roman" w:eastAsia="Times New Roman" w:hAnsi="Times New Roman" w:cs="Times New Roman"/>
          <w:color w:val="000000"/>
          <w:sz w:val="31"/>
          <w:szCs w:val="31"/>
          <w:lang w:eastAsia="ru-RU"/>
        </w:rPr>
        <w:t>,</w:t>
      </w:r>
      <w:proofErr w:type="gramEnd"/>
      <w:r w:rsidRPr="000551ED">
        <w:rPr>
          <w:rFonts w:ascii="Times New Roman" w:eastAsia="Times New Roman" w:hAnsi="Times New Roman" w:cs="Times New Roman"/>
          <w:color w:val="000000"/>
          <w:sz w:val="31"/>
          <w:szCs w:val="3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7. В случае</w:t>
      </w:r>
      <w:proofErr w:type="gramStart"/>
      <w:r w:rsidRPr="000551ED">
        <w:rPr>
          <w:rFonts w:ascii="Times New Roman" w:eastAsia="Times New Roman" w:hAnsi="Times New Roman" w:cs="Times New Roman"/>
          <w:color w:val="000000"/>
          <w:sz w:val="31"/>
          <w:szCs w:val="31"/>
          <w:lang w:eastAsia="ru-RU"/>
        </w:rPr>
        <w:t>,</w:t>
      </w:r>
      <w:proofErr w:type="gramEnd"/>
      <w:r w:rsidRPr="000551ED">
        <w:rPr>
          <w:rFonts w:ascii="Times New Roman" w:eastAsia="Times New Roman" w:hAnsi="Times New Roman" w:cs="Times New Roman"/>
          <w:color w:val="000000"/>
          <w:sz w:val="31"/>
          <w:szCs w:val="31"/>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551ED" w:rsidRPr="000551ED" w:rsidRDefault="000551ED" w:rsidP="000551E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551ED">
        <w:rPr>
          <w:rFonts w:ascii="Times New Roman" w:eastAsia="Times New Roman" w:hAnsi="Times New Roman" w:cs="Times New Roman"/>
          <w:b/>
          <w:bCs/>
          <w:color w:val="000000"/>
          <w:sz w:val="28"/>
          <w:szCs w:val="28"/>
          <w:bdr w:val="none" w:sz="0" w:space="0" w:color="auto" w:frame="1"/>
          <w:lang w:eastAsia="ru-RU"/>
        </w:rPr>
        <w:t>Статья 12. Сроки рассмотрения письменного обращения</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lastRenderedPageBreak/>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0551ED" w:rsidRPr="000551ED" w:rsidRDefault="000551ED" w:rsidP="000551ED">
      <w:pPr>
        <w:shd w:val="clear" w:color="auto" w:fill="FFFFFF"/>
        <w:spacing w:before="210" w:after="210" w:line="240" w:lineRule="auto"/>
        <w:jc w:val="both"/>
        <w:textAlignment w:val="baseline"/>
        <w:rPr>
          <w:rFonts w:ascii="Times New Roman" w:eastAsia="Times New Roman" w:hAnsi="Times New Roman" w:cs="Times New Roman"/>
          <w:color w:val="000000"/>
          <w:sz w:val="31"/>
          <w:szCs w:val="31"/>
          <w:lang w:eastAsia="ru-RU"/>
        </w:rPr>
      </w:pPr>
      <w:r w:rsidRPr="000551ED">
        <w:rPr>
          <w:rFonts w:ascii="Times New Roman" w:eastAsia="Times New Roman" w:hAnsi="Times New Roman" w:cs="Times New Roman"/>
          <w:color w:val="000000"/>
          <w:sz w:val="31"/>
          <w:szCs w:val="31"/>
          <w:lang w:eastAsia="ru-RU"/>
        </w:rPr>
        <w:t xml:space="preserve">2. </w:t>
      </w:r>
      <w:proofErr w:type="gramStart"/>
      <w:r w:rsidRPr="000551ED">
        <w:rPr>
          <w:rFonts w:ascii="Times New Roman" w:eastAsia="Times New Roman" w:hAnsi="Times New Roman" w:cs="Times New Roman"/>
          <w:color w:val="000000"/>
          <w:sz w:val="31"/>
          <w:szCs w:val="31"/>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1F1083" w:rsidRDefault="001F1083"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Default="0001735E" w:rsidP="000551ED">
      <w:pPr>
        <w:jc w:val="both"/>
        <w:rPr>
          <w:rFonts w:ascii="Times New Roman" w:hAnsi="Times New Roman" w:cs="Times New Roman"/>
        </w:rPr>
      </w:pPr>
    </w:p>
    <w:p w:rsidR="0001735E" w:rsidRPr="000551ED" w:rsidRDefault="0001735E" w:rsidP="000551ED">
      <w:pPr>
        <w:jc w:val="both"/>
        <w:rPr>
          <w:rFonts w:ascii="Times New Roman" w:hAnsi="Times New Roman" w:cs="Times New Roman"/>
        </w:rPr>
      </w:pPr>
    </w:p>
    <w:sectPr w:rsidR="0001735E" w:rsidRPr="0005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ED"/>
    <w:rsid w:val="0001735E"/>
    <w:rsid w:val="000551ED"/>
    <w:rsid w:val="001F1083"/>
    <w:rsid w:val="00EB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2598">
      <w:bodyDiv w:val="1"/>
      <w:marLeft w:val="0"/>
      <w:marRight w:val="0"/>
      <w:marTop w:val="0"/>
      <w:marBottom w:val="0"/>
      <w:divBdr>
        <w:top w:val="none" w:sz="0" w:space="0" w:color="auto"/>
        <w:left w:val="none" w:sz="0" w:space="0" w:color="auto"/>
        <w:bottom w:val="none" w:sz="0" w:space="0" w:color="auto"/>
        <w:right w:val="none" w:sz="0" w:space="0" w:color="auto"/>
      </w:divBdr>
      <w:divsChild>
        <w:div w:id="1932615183">
          <w:marLeft w:val="0"/>
          <w:marRight w:val="0"/>
          <w:marTop w:val="0"/>
          <w:marBottom w:val="0"/>
          <w:divBdr>
            <w:top w:val="none" w:sz="0" w:space="0" w:color="auto"/>
            <w:left w:val="none" w:sz="0" w:space="0" w:color="auto"/>
            <w:bottom w:val="none" w:sz="0" w:space="0" w:color="auto"/>
            <w:right w:val="none" w:sz="0" w:space="0" w:color="auto"/>
          </w:divBdr>
        </w:div>
        <w:div w:id="403189346">
          <w:marLeft w:val="0"/>
          <w:marRight w:val="0"/>
          <w:marTop w:val="0"/>
          <w:marBottom w:val="0"/>
          <w:divBdr>
            <w:top w:val="none" w:sz="0" w:space="0" w:color="auto"/>
            <w:left w:val="none" w:sz="0" w:space="0" w:color="auto"/>
            <w:bottom w:val="none" w:sz="0" w:space="0" w:color="auto"/>
            <w:right w:val="none" w:sz="0" w:space="0" w:color="auto"/>
          </w:divBdr>
        </w:div>
        <w:div w:id="1932010613">
          <w:marLeft w:val="0"/>
          <w:marRight w:val="0"/>
          <w:marTop w:val="0"/>
          <w:marBottom w:val="0"/>
          <w:divBdr>
            <w:top w:val="none" w:sz="0" w:space="0" w:color="auto"/>
            <w:left w:val="none" w:sz="0" w:space="0" w:color="auto"/>
            <w:bottom w:val="none" w:sz="0" w:space="0" w:color="auto"/>
            <w:right w:val="none" w:sz="0" w:space="0" w:color="auto"/>
          </w:divBdr>
        </w:div>
        <w:div w:id="850292189">
          <w:marLeft w:val="0"/>
          <w:marRight w:val="0"/>
          <w:marTop w:val="0"/>
          <w:marBottom w:val="0"/>
          <w:divBdr>
            <w:top w:val="none" w:sz="0" w:space="0" w:color="auto"/>
            <w:left w:val="none" w:sz="0" w:space="0" w:color="auto"/>
            <w:bottom w:val="none" w:sz="0" w:space="0" w:color="auto"/>
            <w:right w:val="none" w:sz="0" w:space="0" w:color="auto"/>
          </w:divBdr>
        </w:div>
        <w:div w:id="1499157270">
          <w:marLeft w:val="0"/>
          <w:marRight w:val="0"/>
          <w:marTop w:val="0"/>
          <w:marBottom w:val="0"/>
          <w:divBdr>
            <w:top w:val="none" w:sz="0" w:space="0" w:color="auto"/>
            <w:left w:val="none" w:sz="0" w:space="0" w:color="auto"/>
            <w:bottom w:val="none" w:sz="0" w:space="0" w:color="auto"/>
            <w:right w:val="none" w:sz="0" w:space="0" w:color="auto"/>
          </w:divBdr>
        </w:div>
        <w:div w:id="474488688">
          <w:marLeft w:val="0"/>
          <w:marRight w:val="0"/>
          <w:marTop w:val="0"/>
          <w:marBottom w:val="0"/>
          <w:divBdr>
            <w:top w:val="none" w:sz="0" w:space="0" w:color="auto"/>
            <w:left w:val="none" w:sz="0" w:space="0" w:color="auto"/>
            <w:bottom w:val="none" w:sz="0" w:space="0" w:color="auto"/>
            <w:right w:val="none" w:sz="0" w:space="0" w:color="auto"/>
          </w:divBdr>
        </w:div>
        <w:div w:id="710811459">
          <w:marLeft w:val="0"/>
          <w:marRight w:val="0"/>
          <w:marTop w:val="0"/>
          <w:marBottom w:val="0"/>
          <w:divBdr>
            <w:top w:val="none" w:sz="0" w:space="0" w:color="auto"/>
            <w:left w:val="none" w:sz="0" w:space="0" w:color="auto"/>
            <w:bottom w:val="none" w:sz="0" w:space="0" w:color="auto"/>
            <w:right w:val="none" w:sz="0" w:space="0" w:color="auto"/>
          </w:divBdr>
        </w:div>
        <w:div w:id="1304653023">
          <w:marLeft w:val="0"/>
          <w:marRight w:val="0"/>
          <w:marTop w:val="0"/>
          <w:marBottom w:val="0"/>
          <w:divBdr>
            <w:top w:val="none" w:sz="0" w:space="0" w:color="auto"/>
            <w:left w:val="none" w:sz="0" w:space="0" w:color="auto"/>
            <w:bottom w:val="none" w:sz="0" w:space="0" w:color="auto"/>
            <w:right w:val="none" w:sz="0" w:space="0" w:color="auto"/>
          </w:divBdr>
        </w:div>
        <w:div w:id="1210721763">
          <w:marLeft w:val="0"/>
          <w:marRight w:val="0"/>
          <w:marTop w:val="0"/>
          <w:marBottom w:val="0"/>
          <w:divBdr>
            <w:top w:val="none" w:sz="0" w:space="0" w:color="auto"/>
            <w:left w:val="none" w:sz="0" w:space="0" w:color="auto"/>
            <w:bottom w:val="none" w:sz="0" w:space="0" w:color="auto"/>
            <w:right w:val="none" w:sz="0" w:space="0" w:color="auto"/>
          </w:divBdr>
        </w:div>
        <w:div w:id="388383479">
          <w:marLeft w:val="0"/>
          <w:marRight w:val="0"/>
          <w:marTop w:val="0"/>
          <w:marBottom w:val="0"/>
          <w:divBdr>
            <w:top w:val="none" w:sz="0" w:space="0" w:color="auto"/>
            <w:left w:val="none" w:sz="0" w:space="0" w:color="auto"/>
            <w:bottom w:val="none" w:sz="0" w:space="0" w:color="auto"/>
            <w:right w:val="none" w:sz="0" w:space="0" w:color="auto"/>
          </w:divBdr>
        </w:div>
      </w:divsChild>
    </w:div>
    <w:div w:id="1380469339">
      <w:bodyDiv w:val="1"/>
      <w:marLeft w:val="0"/>
      <w:marRight w:val="0"/>
      <w:marTop w:val="0"/>
      <w:marBottom w:val="0"/>
      <w:divBdr>
        <w:top w:val="none" w:sz="0" w:space="0" w:color="auto"/>
        <w:left w:val="none" w:sz="0" w:space="0" w:color="auto"/>
        <w:bottom w:val="none" w:sz="0" w:space="0" w:color="auto"/>
        <w:right w:val="none" w:sz="0" w:space="0" w:color="auto"/>
      </w:divBdr>
      <w:divsChild>
        <w:div w:id="184058111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2019-01-14T05:31:00Z</cp:lastPrinted>
  <dcterms:created xsi:type="dcterms:W3CDTF">2019-01-14T05:22:00Z</dcterms:created>
  <dcterms:modified xsi:type="dcterms:W3CDTF">2019-01-14T05:34:00Z</dcterms:modified>
</cp:coreProperties>
</file>